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Tabela rozmiarów  VENEZ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A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FFFFFF" w:val="clear"/>
        </w:rPr>
        <w:t xml:space="preserve">Informacja w jaki sposób poprawnie zmierzy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FFFFFF" w:val="clear"/>
        </w:rPr>
        <w:t xml:space="preserve">ć długość stopy: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3060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30605"/>
          <w:spacing w:val="0"/>
          <w:position w:val="0"/>
          <w:sz w:val="24"/>
          <w:shd w:fill="FFFFFF" w:val="clear"/>
        </w:rPr>
        <w:t xml:space="preserve">W celu prawid</w:t>
      </w:r>
      <w:r>
        <w:rPr>
          <w:rFonts w:ascii="Calibri" w:hAnsi="Calibri" w:cs="Calibri" w:eastAsia="Calibri"/>
          <w:color w:val="030605"/>
          <w:spacing w:val="0"/>
          <w:position w:val="0"/>
          <w:sz w:val="24"/>
          <w:shd w:fill="FFFFFF" w:val="clear"/>
        </w:rPr>
        <w:t xml:space="preserve">łowego doboru rozmiaru obuwia należy odrysować położoną na płaskiej powierzchni stopę na kartce, a następnie zmierzyć odległość od dużego palca do środka końca pięty. Otrzymaną długość stopy należy porównać z wartościami w Tabeli Rozmiarów i wybrać odpowiedni rozmiar.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3060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30605"/>
          <w:spacing w:val="0"/>
          <w:position w:val="0"/>
          <w:sz w:val="24"/>
          <w:shd w:fill="FFFFFF" w:val="clear"/>
        </w:rPr>
        <w:t xml:space="preserve">Tabela Rozmiarów: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3060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30605"/>
          <w:spacing w:val="0"/>
          <w:position w:val="0"/>
          <w:sz w:val="24"/>
          <w:shd w:fill="FFFFFF" w:val="clear"/>
        </w:rPr>
        <w:t xml:space="preserve">Obuwie damskie:</w:t>
      </w:r>
    </w:p>
    <w:tbl>
      <w:tblPr>
        <w:tblInd w:w="225" w:type="dxa"/>
      </w:tblPr>
      <w:tblGrid>
        <w:gridCol w:w="289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>
        <w:trPr>
          <w:trHeight w:val="1" w:hRule="atLeast"/>
          <w:jc w:val="left"/>
        </w:trPr>
        <w:tc>
          <w:tcPr>
            <w:tcW w:w="289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6d7174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ł. wkładki (cm)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23,2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auto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23,7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24,2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auto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24,5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25,0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auto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25,4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26,0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auto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26,4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27,0</w:t>
            </w:r>
          </w:p>
        </w:tc>
      </w:tr>
      <w:tr>
        <w:trPr>
          <w:trHeight w:val="1" w:hRule="atLeast"/>
          <w:jc w:val="left"/>
        </w:trPr>
        <w:tc>
          <w:tcPr>
            <w:tcW w:w="289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6d7174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Rozmiar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35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auto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36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37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auto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37,5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38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auto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38,5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39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auto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40</w:t>
            </w:r>
          </w:p>
        </w:tc>
        <w:tc>
          <w:tcPr>
            <w:tcW w:w="768" w:type="dxa"/>
            <w:tcBorders>
              <w:top w:val="single" w:color="c5c6c7" w:sz="6"/>
              <w:left w:val="single" w:color="c5c6c7" w:sz="6"/>
              <w:bottom w:val="single" w:color="c5c6c7" w:sz="6"/>
              <w:right w:val="single" w:color="c5c6c7" w:sz="6"/>
            </w:tcBorders>
            <w:shd w:color="auto" w:fill="ffffff" w:val="clear"/>
            <w:tcMar>
              <w:left w:w="37" w:type="dxa"/>
              <w:right w:w="37" w:type="dxa"/>
            </w:tcMar>
            <w:vAlign w:val="center"/>
          </w:tcPr>
          <w:p>
            <w:pPr>
              <w:spacing w:before="0" w:after="0" w:line="375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30605"/>
                <w:spacing w:val="0"/>
                <w:position w:val="0"/>
                <w:sz w:val="18"/>
                <w:shd w:fill="auto" w:val="clear"/>
              </w:rPr>
              <w:t xml:space="preserve">41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30605"/>
          <w:spacing w:val="0"/>
          <w:position w:val="0"/>
          <w:sz w:val="18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393939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93939"/>
          <w:spacing w:val="0"/>
          <w:position w:val="0"/>
          <w:sz w:val="22"/>
          <w:shd w:fill="FFFFFF" w:val="clear"/>
        </w:rPr>
        <w:t xml:space="preserve">Uwaga: Prezentowane dane maj</w:t>
      </w:r>
      <w:r>
        <w:rPr>
          <w:rFonts w:ascii="Calibri" w:hAnsi="Calibri" w:cs="Calibri" w:eastAsia="Calibri"/>
          <w:color w:val="393939"/>
          <w:spacing w:val="0"/>
          <w:position w:val="0"/>
          <w:sz w:val="22"/>
          <w:shd w:fill="FFFFFF" w:val="clear"/>
        </w:rPr>
        <w:t xml:space="preserve">ą charakter orientacyjny i mają na celu pomoc w wyborze właściwego rozmiaru. Sklep nie ponosi odpowiedzialności za nieprawidłowe dopasowanie zakupionych produktów.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